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b/>
          <w:sz w:val="28"/>
          <w:szCs w:val="28"/>
        </w:rPr>
      </w:pPr>
      <w:bookmarkStart w:id="0" w:name="_GoBack"/>
      <w:r w:rsidRPr="00D644F1">
        <w:rPr>
          <w:rFonts w:ascii="PTAstraSerif-Regular" w:hAnsi="PTAstraSerif-Regular" w:cs="PTAstraSerif-Regular"/>
          <w:b/>
          <w:sz w:val="28"/>
          <w:szCs w:val="28"/>
        </w:rPr>
        <w:t>АНАЛИЗ аварийности</w:t>
      </w:r>
      <w:bookmarkEnd w:id="0"/>
      <w:r w:rsidRPr="00D644F1">
        <w:rPr>
          <w:rFonts w:ascii="PTAstraSerif-Regular" w:hAnsi="PTAstraSerif-Regular" w:cs="PTAstraSerif-Regular"/>
          <w:b/>
          <w:sz w:val="28"/>
          <w:szCs w:val="28"/>
        </w:rPr>
        <w:t xml:space="preserve"> на территории Алтайского края за 7 месяцев 2024</w:t>
      </w:r>
    </w:p>
    <w:p w:rsidR="00D644F1" w:rsidRP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b/>
          <w:sz w:val="28"/>
          <w:szCs w:val="28"/>
        </w:rPr>
      </w:pPr>
    </w:p>
    <w:p w:rsid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По информации ГУ МВД России по Алтайскому краю за 7 месяцев</w:t>
      </w:r>
      <w:r>
        <w:rPr>
          <w:rFonts w:ascii="PTAstraSerif-Regular" w:hAnsi="PTAstraSerif-Regular" w:cs="PTAstraSerif-Regular"/>
          <w:sz w:val="28"/>
          <w:szCs w:val="28"/>
        </w:rPr>
        <w:t xml:space="preserve"> 2024 </w:t>
      </w:r>
      <w:r>
        <w:rPr>
          <w:rFonts w:ascii="PTAstraSerif-Regular" w:hAnsi="PTAstraSerif-Regular" w:cs="PTAstraSerif-Regular"/>
          <w:sz w:val="28"/>
          <w:szCs w:val="28"/>
        </w:rPr>
        <w:t>года на территории Алтайского края зарегистрировано 175 дорожно</w:t>
      </w:r>
      <w:r>
        <w:rPr>
          <w:rFonts w:ascii="PTAstraSerif-Regular" w:hAnsi="PTAstraSerif-Regular" w:cs="PTAstraSerif-Regular"/>
          <w:sz w:val="28"/>
          <w:szCs w:val="28"/>
        </w:rPr>
        <w:t>-</w:t>
      </w:r>
      <w:r>
        <w:rPr>
          <w:rFonts w:ascii="PTAstraSerif-Regular" w:hAnsi="PTAstraSerif-Regular" w:cs="PTAstraSerif-Regular"/>
          <w:sz w:val="28"/>
          <w:szCs w:val="28"/>
        </w:rPr>
        <w:t>транспортных происшествий с участием детей (7 мес. 2023 года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– 179), в которых 3 ребенка погибли (7 мес. 2023 года –</w:t>
      </w:r>
      <w:r>
        <w:rPr>
          <w:rFonts w:ascii="PTAstraSerif-Regular" w:hAnsi="PTAstraSerif-Regular" w:cs="PTAstraSerif-Regular"/>
          <w:sz w:val="28"/>
          <w:szCs w:val="28"/>
        </w:rPr>
        <w:t xml:space="preserve"> 5) </w:t>
      </w:r>
      <w:r>
        <w:rPr>
          <w:rFonts w:ascii="PTAstraSerif-Regular" w:hAnsi="PTAstraSerif-Regular" w:cs="PTAstraSerif-Regular"/>
          <w:sz w:val="28"/>
          <w:szCs w:val="28"/>
        </w:rPr>
        <w:t>и 193 получили травмы (7 мес. 2023 года – 191). Из них с участием детей</w:t>
      </w:r>
      <w:r>
        <w:rPr>
          <w:rFonts w:ascii="PTAstraSerif-Regular" w:hAnsi="PTAstraSerif-Regular" w:cs="PTAstraSerif-Regular"/>
          <w:sz w:val="28"/>
          <w:szCs w:val="28"/>
        </w:rPr>
        <w:t>-</w:t>
      </w:r>
      <w:r>
        <w:rPr>
          <w:rFonts w:ascii="PTAstraSerif-Regular" w:hAnsi="PTAstraSerif-Regular" w:cs="PTAstraSerif-Regular"/>
          <w:sz w:val="28"/>
          <w:szCs w:val="28"/>
        </w:rPr>
        <w:t>пассажиров зарегистрировано 67 ДТП (7 мес. 2023 года – 61), в результате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которых погибли 3 ребенка (7 мес. 2023 года – 5) и 79 получили ранения</w:t>
      </w:r>
      <w:r>
        <w:rPr>
          <w:rFonts w:ascii="PTAstraSerif-Regular" w:hAnsi="PTAstraSerif-Regular" w:cs="PTAstraSerif-Regular"/>
          <w:sz w:val="28"/>
          <w:szCs w:val="28"/>
        </w:rPr>
        <w:t xml:space="preserve"> (7 </w:t>
      </w:r>
      <w:r>
        <w:rPr>
          <w:rFonts w:ascii="PTAstraSerif-Regular" w:hAnsi="PTAstraSerif-Regular" w:cs="PTAstraSerif-Regular"/>
          <w:sz w:val="28"/>
          <w:szCs w:val="28"/>
        </w:rPr>
        <w:t>мес. 2023 года – 70).</w:t>
      </w:r>
    </w:p>
    <w:p w:rsid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На 100,0% увеличилось количество ДТП, в которых пострадавшие дети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от 7 до 12 лет перевозились без использования детских удерживающих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устройств и ремней безопасности (с 2 до 4). Причинами большинства ДТП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с участием детей-пассажиров стала безответственность взрослых участников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дорожного движения. Зачастую совершению ДТП способствовали такие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 xml:space="preserve">нарушения Правил дорожного движения Российской Федерации (далее </w:t>
      </w:r>
      <w:r>
        <w:rPr>
          <w:rFonts w:ascii="PTAstraSerif-Regular" w:hAnsi="PTAstraSerif-Regular" w:cs="PTAstraSerif-Regular"/>
          <w:sz w:val="28"/>
          <w:szCs w:val="28"/>
        </w:rPr>
        <w:t>–</w:t>
      </w:r>
      <w:r>
        <w:rPr>
          <w:rFonts w:ascii="PTAstraSerif-Regular" w:hAnsi="PTAstraSerif-Regular" w:cs="PTAstraSerif-Regular"/>
          <w:sz w:val="28"/>
          <w:szCs w:val="28"/>
        </w:rPr>
        <w:t xml:space="preserve"> ПДД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РФ) водителями легковых транспортных средств, как несоответствие скорости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конкретным условиям, несоблюдение очередности проезда перекрестков</w:t>
      </w:r>
      <w:r>
        <w:rPr>
          <w:rFonts w:ascii="PTAstraSerif-Regular" w:hAnsi="PTAstraSerif-Regular" w:cs="PTAstraSerif-Regular"/>
          <w:sz w:val="28"/>
          <w:szCs w:val="28"/>
        </w:rPr>
        <w:t xml:space="preserve">, </w:t>
      </w:r>
      <w:r>
        <w:rPr>
          <w:rFonts w:ascii="PTAstraSerif-Regular" w:hAnsi="PTAstraSerif-Regular" w:cs="PTAstraSerif-Regular"/>
          <w:sz w:val="28"/>
          <w:szCs w:val="28"/>
        </w:rPr>
        <w:t>нарушение правил проезда пешеходных переходов, выезд на полосу дороги</w:t>
      </w:r>
      <w:r>
        <w:rPr>
          <w:rFonts w:ascii="PTAstraSerif-Regular" w:hAnsi="PTAstraSerif-Regular" w:cs="PTAstraSerif-Regular"/>
          <w:sz w:val="28"/>
          <w:szCs w:val="28"/>
        </w:rPr>
        <w:t xml:space="preserve">, </w:t>
      </w:r>
      <w:r>
        <w:rPr>
          <w:rFonts w:ascii="PTAstraSerif-Regular" w:hAnsi="PTAstraSerif-Regular" w:cs="PTAstraSerif-Regular"/>
          <w:sz w:val="28"/>
          <w:szCs w:val="28"/>
        </w:rPr>
        <w:t>предназначенную для встречного движения, нарушение правил обгона.</w:t>
      </w:r>
    </w:p>
    <w:p w:rsid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Наблюдается рост ДТП с участием несовершеннолетних водителей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мототранспорта на 86,7 % (с 15 до 28), на 93,3 % увеличилось количество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 xml:space="preserve">раненых в них детей (с 15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до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29).</w:t>
      </w:r>
    </w:p>
    <w:p w:rsid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На 7,4 % увеличилось количество ДТП с участием детей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по их собственной неосторожности (с 54 до 58). На 5,6 % увеличилось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количество ДТП из-за нарушения водителями ПДД РФ (со 150 до 151).</w:t>
      </w:r>
    </w:p>
    <w:p w:rsid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Следует отметить, что на 27,8 % уменьшилось количество ДТП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с участием детей-пешеходов (с 72 до 52), на 26,4 % - количество пострадавших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в них детей (с 72 до 53), погибших не зарегистрировано (7 мес. 2023 года – 0).</w:t>
      </w:r>
    </w:p>
    <w:p w:rsidR="002275A0" w:rsidRPr="00D644F1" w:rsidRDefault="00D644F1" w:rsidP="00D6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На 30,0 % снизилось количество ДТП с участием детей-велосипедистов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(с 30 до 21) и на 32,3 % раненых в них детей (с 31 до 21), погибших не</w:t>
      </w:r>
      <w:r>
        <w:rPr>
          <w:rFonts w:ascii="PTAstraSerif-Regular" w:hAnsi="PTAstraSerif-Regular"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зарегистрировано (7 мес. 2023 года – 0).</w:t>
      </w:r>
    </w:p>
    <w:p w:rsidR="00D644F1" w:rsidRDefault="00D644F1">
      <w:pPr>
        <w:ind w:firstLine="709"/>
        <w:jc w:val="both"/>
      </w:pPr>
    </w:p>
    <w:sectPr w:rsidR="00D6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6B"/>
    <w:rsid w:val="002275A0"/>
    <w:rsid w:val="00CA266B"/>
    <w:rsid w:val="00D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Company>Obr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Л.В.</dc:creator>
  <cp:keywords/>
  <dc:description/>
  <cp:lastModifiedBy>Новикова Л.В.</cp:lastModifiedBy>
  <cp:revision>3</cp:revision>
  <dcterms:created xsi:type="dcterms:W3CDTF">2024-10-09T03:07:00Z</dcterms:created>
  <dcterms:modified xsi:type="dcterms:W3CDTF">2024-10-09T03:14:00Z</dcterms:modified>
</cp:coreProperties>
</file>